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01" w:rsidRPr="00357338" w:rsidRDefault="00644E01" w:rsidP="00644E01">
      <w:pPr>
        <w:tabs>
          <w:tab w:val="num" w:pos="928"/>
        </w:tabs>
        <w:spacing w:before="100" w:before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644E01" w:rsidRDefault="00644E01" w:rsidP="00644E01">
      <w:pPr>
        <w:tabs>
          <w:tab w:val="num" w:pos="928"/>
        </w:tabs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36"/>
          <w:szCs w:val="36"/>
          <w:lang w:eastAsia="ru-RU"/>
        </w:rPr>
        <w:drawing>
          <wp:inline distT="0" distB="0" distL="0" distR="0" wp14:anchorId="1C08B07E" wp14:editId="1467A0D3">
            <wp:extent cx="4305300" cy="2619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4E01" w:rsidRDefault="00644E01" w:rsidP="00644E01">
      <w:pPr>
        <w:tabs>
          <w:tab w:val="num" w:pos="928"/>
        </w:tabs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4E01" w:rsidRDefault="00644E01" w:rsidP="00644E01">
      <w:pPr>
        <w:tabs>
          <w:tab w:val="num" w:pos="928"/>
        </w:tabs>
        <w:spacing w:before="100" w:beforeAutospacing="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644E01" w:rsidRDefault="00644E01" w:rsidP="00644E01">
      <w:pPr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A09C4F" wp14:editId="04995C18">
            <wp:extent cx="4286250" cy="2552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4E01" w:rsidRDefault="00644E01" w:rsidP="00644E01">
      <w:pPr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44E01" w:rsidRDefault="00644E01" w:rsidP="00644E01">
      <w:pPr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Приложение 3</w:t>
      </w:r>
    </w:p>
    <w:p w:rsidR="00644E01" w:rsidRDefault="00644E01" w:rsidP="00644E01">
      <w:pPr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E8E59" wp14:editId="02A7A62E">
            <wp:extent cx="4219575" cy="23241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677B" w:rsidRDefault="002D677B" w:rsidP="002D677B">
      <w:pPr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D677B" w:rsidRDefault="002D677B" w:rsidP="002D677B">
      <w:pPr>
        <w:outlineLvl w:val="1"/>
      </w:pPr>
      <w:r>
        <w:rPr>
          <w:noProof/>
          <w:lang w:eastAsia="ru-RU"/>
        </w:rPr>
        <w:drawing>
          <wp:inline distT="0" distB="0" distL="0" distR="0" wp14:anchorId="03AE605B" wp14:editId="53B33E8D">
            <wp:extent cx="4391025" cy="2371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2D677B" w:rsidRDefault="002D677B" w:rsidP="00644E01">
      <w:pPr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2D677B" w:rsidSect="00644E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E"/>
    <w:rsid w:val="002D677B"/>
    <w:rsid w:val="005D117E"/>
    <w:rsid w:val="00644E01"/>
    <w:rsid w:val="00C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91EA-BF81-4D19-8313-825B8E4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мужского населения по возрастам Сибирского федерального округа за 2018-2020г.г</a:t>
            </a:r>
            <a:r>
              <a:rPr lang="ru-RU" baseline="0"/>
              <a:t>.</a:t>
            </a:r>
          </a:p>
          <a:p>
            <a:pPr>
              <a:defRPr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данным Росстата)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7316821465428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706328375619711E-2"/>
          <c:y val="4.3650793650793648E-2"/>
          <c:w val="0.88840478273549139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55-59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623286</c:v>
                </c:pt>
                <c:pt idx="1">
                  <c:v>542636</c:v>
                </c:pt>
                <c:pt idx="2">
                  <c:v>516814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60-64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531867</c:v>
                </c:pt>
                <c:pt idx="1">
                  <c:v>492342</c:v>
                </c:pt>
                <c:pt idx="2">
                  <c:v>495595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65-69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385834</c:v>
                </c:pt>
                <c:pt idx="1">
                  <c:v>360381</c:v>
                </c:pt>
                <c:pt idx="2">
                  <c:v>369945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70-74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157109</c:v>
                </c:pt>
                <c:pt idx="1">
                  <c:v>173887</c:v>
                </c:pt>
                <c:pt idx="2">
                  <c:v>209670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75-79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146474</c:v>
                </c:pt>
                <c:pt idx="1">
                  <c:v>110724</c:v>
                </c:pt>
                <c:pt idx="2">
                  <c:v>91068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80-84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85566</c:v>
                </c:pt>
                <c:pt idx="1">
                  <c:v>86038</c:v>
                </c:pt>
                <c:pt idx="2">
                  <c:v>92200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85-89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37208</c:v>
                </c:pt>
                <c:pt idx="1">
                  <c:v>31773</c:v>
                </c:pt>
                <c:pt idx="2">
                  <c:v>30936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90-94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10580</c:v>
                </c:pt>
                <c:pt idx="1">
                  <c:v>10858</c:v>
                </c:pt>
                <c:pt idx="2">
                  <c:v>11438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95-99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1404</c:v>
                </c:pt>
                <c:pt idx="1">
                  <c:v>1588</c:v>
                </c:pt>
                <c:pt idx="2">
                  <c:v>2057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100 и более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3"/>
                <c:pt idx="0">
                  <c:v>337</c:v>
                </c:pt>
                <c:pt idx="1">
                  <c:v>375</c:v>
                </c:pt>
                <c:pt idx="2">
                  <c:v>439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397528"/>
        <c:axId val="238318768"/>
      </c:barChart>
      <c:catAx>
        <c:axId val="404397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88857408310686836"/>
              <c:y val="0.827559627773800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318768"/>
        <c:crosses val="autoZero"/>
        <c:auto val="1"/>
        <c:lblAlgn val="ctr"/>
        <c:lblOffset val="100"/>
        <c:noMultiLvlLbl val="0"/>
      </c:catAx>
      <c:valAx>
        <c:axId val="23831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численность</a:t>
                </a:r>
              </a:p>
            </c:rich>
          </c:tx>
          <c:layout>
            <c:manualLayout>
              <c:xMode val="edge"/>
              <c:yMode val="edge"/>
              <c:x val="0"/>
              <c:y val="0.310731365190921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97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14814814814814E-2"/>
          <c:y val="0.88162682367406764"/>
          <c:w val="0.90231481481481479"/>
          <c:h val="0.11458380202474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женскогонаселения по возрастам Сибирского федерального округа за 2018-2020г.г.</a:t>
            </a:r>
          </a:p>
          <a:p>
            <a:pPr>
              <a:defRPr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данным Росстата)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55-59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686343</c:v>
                </c:pt>
                <c:pt idx="1">
                  <c:v>737414</c:v>
                </c:pt>
                <c:pt idx="2">
                  <c:v>715127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60-64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311076</c:v>
                </c:pt>
                <c:pt idx="1">
                  <c:v>433648</c:v>
                </c:pt>
                <c:pt idx="2">
                  <c:v>360113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65-69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567944</c:v>
                </c:pt>
                <c:pt idx="1">
                  <c:v>419505</c:v>
                </c:pt>
                <c:pt idx="2">
                  <c:v>502537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70-74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389980</c:v>
                </c:pt>
                <c:pt idx="1">
                  <c:v>457526</c:v>
                </c:pt>
                <c:pt idx="2">
                  <c:v>419990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75-79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361831</c:v>
                </c:pt>
                <c:pt idx="1">
                  <c:v>320132</c:v>
                </c:pt>
                <c:pt idx="2">
                  <c:v>347005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80-84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205495</c:v>
                </c:pt>
                <c:pt idx="1">
                  <c:v>237324</c:v>
                </c:pt>
                <c:pt idx="2">
                  <c:v>222553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85-89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65915</c:v>
                </c:pt>
                <c:pt idx="1">
                  <c:v>76848</c:v>
                </c:pt>
                <c:pt idx="2">
                  <c:v>71459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90-94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26666</c:v>
                </c:pt>
                <c:pt idx="1">
                  <c:v>22616</c:v>
                </c:pt>
                <c:pt idx="2">
                  <c:v>22842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95-99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2832</c:v>
                </c:pt>
                <c:pt idx="1">
                  <c:v>4828</c:v>
                </c:pt>
                <c:pt idx="2">
                  <c:v>3920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100 и более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3"/>
                <c:pt idx="0">
                  <c:v>507</c:v>
                </c:pt>
                <c:pt idx="1">
                  <c:v>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397000"/>
        <c:axId val="309822216"/>
      </c:barChart>
      <c:catAx>
        <c:axId val="313397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0661362642169729"/>
              <c:y val="0.74571366079240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22216"/>
        <c:crosses val="autoZero"/>
        <c:auto val="1"/>
        <c:lblAlgn val="ctr"/>
        <c:lblOffset val="100"/>
        <c:noMultiLvlLbl val="0"/>
      </c:catAx>
      <c:valAx>
        <c:axId val="309822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численность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39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постоянного населения РФ </a:t>
            </a: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муниципальному образованию Козульский район</a:t>
            </a: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данным Росстата)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16246</c:v>
                </c:pt>
                <c:pt idx="1">
                  <c:v>15971</c:v>
                </c:pt>
                <c:pt idx="2">
                  <c:v>15618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2113488"/>
        <c:axId val="402113880"/>
      </c:barChart>
      <c:catAx>
        <c:axId val="402113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74161362642169726"/>
              <c:y val="0.74571366079240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13880"/>
        <c:crosses val="autoZero"/>
        <c:auto val="1"/>
        <c:lblAlgn val="ctr"/>
        <c:lblOffset val="100"/>
        <c:noMultiLvlLbl val="0"/>
      </c:catAx>
      <c:valAx>
        <c:axId val="40211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1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пенсионеров в России по годам </a:t>
            </a:r>
          </a:p>
          <a:p>
            <a:pPr>
              <a:defRPr/>
            </a:pP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данным Пенсионного фонда РФ)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43177</c:v>
                </c:pt>
                <c:pt idx="1">
                  <c:v>43504</c:v>
                </c:pt>
                <c:pt idx="2">
                  <c:v>43865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2114664"/>
        <c:axId val="402115056"/>
      </c:barChart>
      <c:catAx>
        <c:axId val="40211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15056"/>
        <c:crosses val="autoZero"/>
        <c:auto val="1"/>
        <c:lblAlgn val="ctr"/>
        <c:lblOffset val="100"/>
        <c:noMultiLvlLbl val="0"/>
      </c:catAx>
      <c:valAx>
        <c:axId val="40211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1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Ребелитация</dc:creator>
  <cp:keywords/>
  <dc:description/>
  <cp:lastModifiedBy>Ребелитация</cp:lastModifiedBy>
  <cp:revision>3</cp:revision>
  <dcterms:created xsi:type="dcterms:W3CDTF">2020-11-16T09:16:00Z</dcterms:created>
  <dcterms:modified xsi:type="dcterms:W3CDTF">2020-11-16T09:53:00Z</dcterms:modified>
</cp:coreProperties>
</file>