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A" w:rsidRPr="00C93FE6" w:rsidRDefault="00C93FE6" w:rsidP="00C93FE6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FE6"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</w:p>
    <w:p w:rsidR="00C93FE6" w:rsidRPr="00C93FE6" w:rsidRDefault="00C93FE6" w:rsidP="00C93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FE6">
        <w:rPr>
          <w:rFonts w:ascii="Times New Roman" w:hAnsi="Times New Roman" w:cs="Times New Roman"/>
          <w:color w:val="1D1333"/>
          <w:sz w:val="28"/>
          <w:szCs w:val="28"/>
        </w:rPr>
        <w:t>Проект реализуется в соответствии с распоряжением Правительства РФ от 05.02.2016 № 164-р «Об утверждении Стратегии действий в интересах граждан старшего поколения в Российской Федерации до 2025 года». Направления реализации Стратегии нацелены на граждан старшего поколения различных возрастных групп независимо от места их проживания, активности в обществе, нуждаемости в помощи и поддержке, а также на их семьи, лиц, обеспечивающих им поддержку и уход, юридических лиц, оказывающих помощь гражданам старшего поколения. Результатом реализации программы является создание условий для активного долголетия граждан старшего поколения, повышение когнитивных и познавательных функций, повышение интеллектуальной</w:t>
      </w:r>
      <w:bookmarkStart w:id="0" w:name="_GoBack"/>
      <w:bookmarkEnd w:id="0"/>
      <w:r w:rsidRPr="00C93FE6">
        <w:rPr>
          <w:rFonts w:ascii="Times New Roman" w:hAnsi="Times New Roman" w:cs="Times New Roman"/>
          <w:color w:val="1D1333"/>
          <w:sz w:val="28"/>
          <w:szCs w:val="28"/>
        </w:rPr>
        <w:t xml:space="preserve"> и физической активности.</w:t>
      </w:r>
    </w:p>
    <w:sectPr w:rsidR="00C93FE6" w:rsidRPr="00C9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E"/>
    <w:rsid w:val="0075742E"/>
    <w:rsid w:val="00851AEB"/>
    <w:rsid w:val="00C93FE6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C818-039B-468E-BE1E-01699C3E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2020-12-21T11:57:00Z</dcterms:created>
  <dcterms:modified xsi:type="dcterms:W3CDTF">2020-12-21T11:58:00Z</dcterms:modified>
</cp:coreProperties>
</file>