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4A" w:rsidRPr="00821FE5" w:rsidRDefault="00821FE5" w:rsidP="00821F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1FE5">
        <w:rPr>
          <w:rFonts w:ascii="Times New Roman" w:hAnsi="Times New Roman" w:cs="Times New Roman"/>
          <w:b/>
          <w:sz w:val="36"/>
          <w:szCs w:val="36"/>
        </w:rPr>
        <w:t>Информационная справка</w:t>
      </w:r>
    </w:p>
    <w:p w:rsidR="00821FE5" w:rsidRPr="00821FE5" w:rsidRDefault="00821FE5" w:rsidP="00821FE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FE5">
        <w:rPr>
          <w:color w:val="000000"/>
          <w:sz w:val="28"/>
          <w:szCs w:val="28"/>
        </w:rPr>
        <w:t xml:space="preserve">Академия является партнером в реализации ряда проектов движения </w:t>
      </w:r>
      <w:proofErr w:type="spellStart"/>
      <w:r w:rsidRPr="00821FE5">
        <w:rPr>
          <w:color w:val="000000"/>
          <w:sz w:val="28"/>
          <w:szCs w:val="28"/>
        </w:rPr>
        <w:t>World</w:t>
      </w:r>
      <w:proofErr w:type="spellEnd"/>
      <w:r w:rsidRPr="00821FE5">
        <w:rPr>
          <w:color w:val="000000"/>
          <w:sz w:val="28"/>
          <w:szCs w:val="28"/>
        </w:rPr>
        <w:t xml:space="preserve"> </w:t>
      </w:r>
      <w:proofErr w:type="spellStart"/>
      <w:r w:rsidRPr="00821FE5">
        <w:rPr>
          <w:color w:val="000000"/>
          <w:sz w:val="28"/>
          <w:szCs w:val="28"/>
        </w:rPr>
        <w:t>Skills</w:t>
      </w:r>
      <w:proofErr w:type="spellEnd"/>
      <w:r w:rsidRPr="00821FE5">
        <w:rPr>
          <w:color w:val="000000"/>
          <w:sz w:val="28"/>
          <w:szCs w:val="28"/>
        </w:rPr>
        <w:t xml:space="preserve"> </w:t>
      </w:r>
      <w:proofErr w:type="spellStart"/>
      <w:r w:rsidRPr="00821FE5">
        <w:rPr>
          <w:color w:val="000000"/>
          <w:sz w:val="28"/>
          <w:szCs w:val="28"/>
        </w:rPr>
        <w:t>Russia</w:t>
      </w:r>
      <w:proofErr w:type="spellEnd"/>
      <w:r w:rsidRPr="00821FE5">
        <w:rPr>
          <w:color w:val="000000"/>
          <w:sz w:val="28"/>
          <w:szCs w:val="28"/>
        </w:rPr>
        <w:t xml:space="preserve"> (далее — WSR): «Билет в будущее» (ранние профессиональные пробы для школьников 6-11 классов), чемпионаты профессионального мастерства «Молодые профессионалы», «5000 мастеров» (повышение квалификации мастеров производственного обучения по керамике) и, конечно, проект «Навыки мудрых» (профессиональное обучение и содействие занятости граждан 50+).</w:t>
      </w:r>
    </w:p>
    <w:p w:rsidR="00821FE5" w:rsidRPr="00821FE5" w:rsidRDefault="00821FE5" w:rsidP="00821FE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FE5">
        <w:rPr>
          <w:color w:val="000000"/>
          <w:sz w:val="28"/>
          <w:szCs w:val="28"/>
        </w:rPr>
        <w:t>Академия является дважды победителем II Национального форума «Навыки мудрых» в номинациях: «Лучший центр обучения 2020» и «Лучшая дистанционная подготовка 2020».</w:t>
      </w:r>
    </w:p>
    <w:p w:rsidR="00821FE5" w:rsidRPr="00821FE5" w:rsidRDefault="00821F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1FE5" w:rsidRPr="0082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18"/>
    <w:rsid w:val="001C6018"/>
    <w:rsid w:val="00821FE5"/>
    <w:rsid w:val="00851AEB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3121-3646-4FB0-90D9-9372067E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(Свирская) Олеся М.</dc:creator>
  <cp:keywords/>
  <dc:description/>
  <cp:lastModifiedBy>Потапова (Свирская) Олеся М.</cp:lastModifiedBy>
  <cp:revision>2</cp:revision>
  <dcterms:created xsi:type="dcterms:W3CDTF">2020-12-18T07:31:00Z</dcterms:created>
  <dcterms:modified xsi:type="dcterms:W3CDTF">2020-12-18T07:32:00Z</dcterms:modified>
</cp:coreProperties>
</file>